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3" w:rsidRPr="00E956A1" w:rsidRDefault="00223883" w:rsidP="0022388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6A1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</w:t>
      </w:r>
    </w:p>
    <w:p w:rsidR="00223883" w:rsidRPr="00E956A1" w:rsidRDefault="00223883" w:rsidP="0022388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6A1">
        <w:rPr>
          <w:rFonts w:ascii="Times New Roman" w:hAnsi="Times New Roman" w:cs="Times New Roman"/>
          <w:b/>
          <w:bCs/>
          <w:sz w:val="28"/>
          <w:szCs w:val="28"/>
        </w:rPr>
        <w:t>интерактивной «Лаборатории детской игры» для родителей (законных представителей) воспитанников</w:t>
      </w:r>
    </w:p>
    <w:p w:rsidR="00223883" w:rsidRDefault="00223883" w:rsidP="00223883">
      <w:pPr>
        <w:pStyle w:val="Default"/>
        <w:ind w:firstLine="300"/>
        <w:jc w:val="both"/>
        <w:rPr>
          <w:b/>
          <w:bCs/>
          <w:sz w:val="28"/>
          <w:szCs w:val="28"/>
        </w:rPr>
      </w:pPr>
    </w:p>
    <w:p w:rsidR="00223883" w:rsidRPr="00C67A62" w:rsidRDefault="00223883" w:rsidP="00223883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7A62">
        <w:rPr>
          <w:rFonts w:ascii="Times New Roman" w:hAnsi="Times New Roman" w:cs="Times New Roman"/>
          <w:b/>
          <w:bCs/>
          <w:sz w:val="26"/>
          <w:szCs w:val="26"/>
        </w:rPr>
        <w:t xml:space="preserve">Концептуальные идеи организации </w:t>
      </w:r>
      <w:r w:rsidRPr="00C67A62">
        <w:rPr>
          <w:rFonts w:ascii="Times New Roman" w:eastAsia="Times New Roman" w:hAnsi="Times New Roman" w:cs="Times New Roman"/>
          <w:b/>
          <w:iCs/>
          <w:sz w:val="26"/>
          <w:szCs w:val="26"/>
        </w:rPr>
        <w:t>интерактивной «Лаборатории детской игры» для родителей</w:t>
      </w:r>
    </w:p>
    <w:p w:rsidR="00223883" w:rsidRPr="00C67A62" w:rsidRDefault="00223883" w:rsidP="00223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67A62">
        <w:rPr>
          <w:rFonts w:ascii="Times New Roman" w:hAnsi="Times New Roman" w:cs="Times New Roman"/>
          <w:b/>
          <w:i/>
          <w:sz w:val="26"/>
          <w:szCs w:val="26"/>
        </w:rPr>
        <w:t>Конце́пция</w:t>
      </w:r>
      <w:proofErr w:type="spellEnd"/>
      <w:proofErr w:type="gramEnd"/>
      <w:r w:rsidRPr="00C67A62">
        <w:rPr>
          <w:rFonts w:ascii="Times New Roman" w:hAnsi="Times New Roman" w:cs="Times New Roman"/>
          <w:sz w:val="26"/>
          <w:szCs w:val="26"/>
        </w:rPr>
        <w:t xml:space="preserve"> (от латинского </w:t>
      </w:r>
      <w:hyperlink r:id="rId5" w:tooltip="wikt:conceptio" w:history="1">
        <w:proofErr w:type="spellStart"/>
        <w:r w:rsidRPr="00C67A62">
          <w:rPr>
            <w:rStyle w:val="a3"/>
            <w:rFonts w:ascii="Times New Roman" w:hAnsi="Times New Roman" w:cs="Times New Roman"/>
            <w:sz w:val="26"/>
            <w:szCs w:val="26"/>
          </w:rPr>
          <w:t>conceptio</w:t>
        </w:r>
        <w:proofErr w:type="spellEnd"/>
      </w:hyperlink>
      <w:r w:rsidRPr="00C67A62">
        <w:rPr>
          <w:rFonts w:ascii="Times New Roman" w:hAnsi="Times New Roman" w:cs="Times New Roman"/>
          <w:sz w:val="26"/>
          <w:szCs w:val="26"/>
        </w:rPr>
        <w:t xml:space="preserve"> «система понимания») комплекс взглядов на что-либо, связанных между собой и образующих взаимосвязанную систему.</w:t>
      </w:r>
    </w:p>
    <w:p w:rsidR="00223883" w:rsidRPr="00C67A62" w:rsidRDefault="00223883" w:rsidP="0022388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C67A62">
        <w:rPr>
          <w:rFonts w:ascii="Times New Roman" w:hAnsi="Times New Roman" w:cs="Times New Roman"/>
          <w:b/>
          <w:i/>
          <w:color w:val="auto"/>
          <w:sz w:val="26"/>
          <w:szCs w:val="26"/>
          <w:shd w:val="clear" w:color="auto" w:fill="FFFFFF"/>
        </w:rPr>
        <w:t>Интерактивность</w:t>
      </w:r>
      <w:r w:rsidRPr="00C67A6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(от англ. </w:t>
      </w:r>
      <w:proofErr w:type="spellStart"/>
      <w:r w:rsidRPr="00C67A6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interaction</w:t>
      </w:r>
      <w:proofErr w:type="spellEnd"/>
      <w:r w:rsidRPr="00C67A6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— «взаимодействие») — понятие, которое раскрывает характер и степень взаимодействия между объектами или субъектами. </w:t>
      </w:r>
    </w:p>
    <w:p w:rsidR="00223883" w:rsidRPr="00C67A62" w:rsidRDefault="00223883" w:rsidP="00223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b/>
          <w:i/>
          <w:sz w:val="26"/>
          <w:szCs w:val="26"/>
        </w:rPr>
        <w:t>Лаборатория</w:t>
      </w:r>
      <w:r w:rsidRPr="00C67A62">
        <w:rPr>
          <w:rFonts w:ascii="Times New Roman" w:hAnsi="Times New Roman" w:cs="Times New Roman"/>
          <w:sz w:val="26"/>
          <w:szCs w:val="26"/>
        </w:rPr>
        <w:t xml:space="preserve"> - перен. Внутренняя </w:t>
      </w:r>
      <w:hyperlink r:id="rId6" w:history="1">
        <w:r w:rsidRPr="00C67A62">
          <w:rPr>
            <w:rStyle w:val="a3"/>
            <w:rFonts w:ascii="Times New Roman" w:hAnsi="Times New Roman" w:cs="Times New Roman"/>
            <w:sz w:val="26"/>
            <w:szCs w:val="26"/>
          </w:rPr>
          <w:t>сторона</w:t>
        </w:r>
      </w:hyperlink>
      <w:r w:rsidRPr="00C67A62">
        <w:rPr>
          <w:rFonts w:ascii="Times New Roman" w:hAnsi="Times New Roman" w:cs="Times New Roman"/>
          <w:sz w:val="26"/>
          <w:szCs w:val="26"/>
        </w:rPr>
        <w:t xml:space="preserve"> какой-либо деятельности. Специально оборудованное помещение для проведения работы. </w:t>
      </w:r>
    </w:p>
    <w:p w:rsidR="00223883" w:rsidRPr="00C67A62" w:rsidRDefault="00223883" w:rsidP="002238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23883" w:rsidRPr="00C67A62" w:rsidRDefault="00223883" w:rsidP="002238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67A62">
        <w:rPr>
          <w:sz w:val="26"/>
          <w:szCs w:val="26"/>
        </w:rPr>
        <w:t xml:space="preserve">Конвенция Организации Объединенных Наций провозгласила игру универсальным и неотъемлемым правом ребенка, законодательно выделив первостепенное значение игры для естественного детского развития. </w:t>
      </w:r>
    </w:p>
    <w:p w:rsidR="00223883" w:rsidRPr="00C67A62" w:rsidRDefault="00223883" w:rsidP="002238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67A62">
        <w:rPr>
          <w:sz w:val="26"/>
          <w:szCs w:val="26"/>
        </w:rPr>
        <w:t xml:space="preserve">Значение игры в жизни ребенка давно оценило мировое сообщество, создав </w:t>
      </w:r>
      <w:r>
        <w:rPr>
          <w:sz w:val="26"/>
          <w:szCs w:val="26"/>
        </w:rPr>
        <w:br/>
      </w:r>
      <w:r w:rsidRPr="00C67A62">
        <w:rPr>
          <w:sz w:val="26"/>
          <w:szCs w:val="26"/>
        </w:rPr>
        <w:t>в 1961 г. Международную ассоциацию по защите права ребенка на игру (IPA). А</w:t>
      </w:r>
      <w:r>
        <w:rPr>
          <w:sz w:val="26"/>
          <w:szCs w:val="26"/>
        </w:rPr>
        <w:br/>
      </w:r>
      <w:r w:rsidRPr="00C67A62">
        <w:rPr>
          <w:sz w:val="26"/>
          <w:szCs w:val="26"/>
        </w:rPr>
        <w:t xml:space="preserve"> в 1977 г. IPA опубликовала </w:t>
      </w:r>
      <w:r>
        <w:rPr>
          <w:iCs/>
          <w:sz w:val="26"/>
          <w:szCs w:val="26"/>
        </w:rPr>
        <w:t>Декларацию права ребенка</w:t>
      </w:r>
      <w:r w:rsidRPr="00C67A62">
        <w:rPr>
          <w:iCs/>
          <w:sz w:val="26"/>
          <w:szCs w:val="26"/>
        </w:rPr>
        <w:t xml:space="preserve"> на игру</w:t>
      </w:r>
      <w:r w:rsidRPr="00C67A62">
        <w:rPr>
          <w:sz w:val="26"/>
          <w:szCs w:val="26"/>
        </w:rPr>
        <w:t>, в которой определено, что дети — базисная основа будущего, а игра — неотъемлемая часть этого базиса:</w:t>
      </w:r>
    </w:p>
    <w:p w:rsidR="00223883" w:rsidRPr="00C67A62" w:rsidRDefault="00223883" w:rsidP="002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>дети играли и играют во всех культурах и во все времена;</w:t>
      </w:r>
    </w:p>
    <w:p w:rsidR="00223883" w:rsidRPr="00C67A62" w:rsidRDefault="00223883" w:rsidP="0022388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игра, так же как и базовые потребности в питании, здоровье, безопасности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>и образовании, жизненно необходима для развития потенциала любого ребенка;</w:t>
      </w:r>
    </w:p>
    <w:p w:rsidR="00223883" w:rsidRPr="00C67A62" w:rsidRDefault="00223883" w:rsidP="0022388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 игра — это средство общения и са</w:t>
      </w:r>
      <w:r>
        <w:rPr>
          <w:rFonts w:ascii="Times New Roman" w:hAnsi="Times New Roman" w:cs="Times New Roman"/>
          <w:sz w:val="26"/>
          <w:szCs w:val="26"/>
        </w:rPr>
        <w:t>мовыражения, объединяющее мысль</w:t>
      </w:r>
      <w:r w:rsidRPr="00C67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>и действие; игра дает чувство удовлетворения и успеха;</w:t>
      </w:r>
    </w:p>
    <w:p w:rsidR="00223883" w:rsidRPr="00C67A62" w:rsidRDefault="00223883" w:rsidP="002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 игра инстинктивна, произвольна и спонтанна;</w:t>
      </w:r>
    </w:p>
    <w:p w:rsidR="00223883" w:rsidRPr="00C67A62" w:rsidRDefault="00223883" w:rsidP="002238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>игра помогает детям развиваться физически, интеллектуально, эмоционально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>и социально;</w:t>
      </w:r>
    </w:p>
    <w:p w:rsidR="00223883" w:rsidRPr="00C67A62" w:rsidRDefault="00223883" w:rsidP="002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>игра — это способ учиться жить, а не просто времяпрепровождение.</w:t>
      </w:r>
    </w:p>
    <w:p w:rsidR="00223883" w:rsidRPr="00C67A62" w:rsidRDefault="00223883" w:rsidP="00223883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Федеральный государственный образовательный стандарт дошкольного образования РФ (п.1.2.) определяет основные принципы: </w:t>
      </w:r>
    </w:p>
    <w:p w:rsidR="00223883" w:rsidRPr="00C67A62" w:rsidRDefault="00223883" w:rsidP="00223883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поддержка разнообразия детства; сохранение уникальности и </w:t>
      </w:r>
      <w:proofErr w:type="spellStart"/>
      <w:r w:rsidRPr="00C67A62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C67A62">
        <w:rPr>
          <w:rFonts w:ascii="Times New Roman" w:hAnsi="Times New Roman" w:cs="Times New Roman"/>
          <w:sz w:val="26"/>
          <w:szCs w:val="26"/>
        </w:rPr>
        <w:t xml:space="preserve"> детства как важного этапа в общем развитии человека, </w:t>
      </w:r>
      <w:proofErr w:type="spellStart"/>
      <w:r w:rsidRPr="00C67A62">
        <w:rPr>
          <w:rFonts w:ascii="Times New Roman" w:hAnsi="Times New Roman" w:cs="Times New Roman"/>
          <w:sz w:val="26"/>
          <w:szCs w:val="26"/>
        </w:rPr>
        <w:t>самоценность</w:t>
      </w:r>
      <w:proofErr w:type="spellEnd"/>
      <w:r w:rsidRPr="00C67A62">
        <w:rPr>
          <w:rFonts w:ascii="Times New Roman" w:hAnsi="Times New Roman" w:cs="Times New Roman"/>
          <w:sz w:val="26"/>
          <w:szCs w:val="26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223883" w:rsidRPr="00C67A62" w:rsidRDefault="00223883" w:rsidP="00223883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223883" w:rsidRPr="00C67A62" w:rsidRDefault="00223883" w:rsidP="00223883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 уважение личности ребенка; </w:t>
      </w:r>
    </w:p>
    <w:p w:rsidR="00223883" w:rsidRPr="00C67A62" w:rsidRDefault="00223883" w:rsidP="00223883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23883" w:rsidRPr="00C67A62" w:rsidRDefault="00223883" w:rsidP="0022388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Федеральный государственный образовательный стандарт дошкольного образования РФ (п.1.4.) определяет основные принципы дошкольного образования: </w:t>
      </w:r>
    </w:p>
    <w:p w:rsidR="00223883" w:rsidRPr="00C67A62" w:rsidRDefault="00223883" w:rsidP="002238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23883" w:rsidRPr="00C67A62" w:rsidRDefault="00223883" w:rsidP="002238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 xml:space="preserve">в выборе содержания своего образования, становится субъектом образования; </w:t>
      </w:r>
    </w:p>
    <w:p w:rsidR="00223883" w:rsidRPr="00C67A62" w:rsidRDefault="00223883" w:rsidP="002238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23883" w:rsidRPr="00C67A62" w:rsidRDefault="00223883" w:rsidP="002238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4) поддержка инициативы детей в различных видах деятельности; </w:t>
      </w:r>
    </w:p>
    <w:p w:rsidR="00223883" w:rsidRPr="00C67A62" w:rsidRDefault="00223883" w:rsidP="002238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5) сотрудничество Организации с семьей; </w:t>
      </w:r>
    </w:p>
    <w:p w:rsidR="00223883" w:rsidRPr="00C67A62" w:rsidRDefault="00223883" w:rsidP="002238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6) приобщение детей к </w:t>
      </w:r>
      <w:proofErr w:type="spellStart"/>
      <w:r w:rsidRPr="00C67A62"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 w:rsidRPr="00C67A62">
        <w:rPr>
          <w:rFonts w:ascii="Times New Roman" w:hAnsi="Times New Roman" w:cs="Times New Roman"/>
          <w:sz w:val="26"/>
          <w:szCs w:val="26"/>
        </w:rPr>
        <w:t xml:space="preserve"> нормам, традициям семьи, общества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 xml:space="preserve">и государства; </w:t>
      </w:r>
    </w:p>
    <w:p w:rsidR="00223883" w:rsidRPr="00C67A62" w:rsidRDefault="00223883" w:rsidP="002238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7) формирование познавательных интересов и познавательных действий ребенка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>в различных видах деятельности;</w:t>
      </w:r>
    </w:p>
    <w:p w:rsidR="00223883" w:rsidRPr="00C67A62" w:rsidRDefault="00223883" w:rsidP="00223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7A62">
        <w:rPr>
          <w:rFonts w:ascii="Times New Roman" w:hAnsi="Times New Roman" w:cs="Times New Roman"/>
          <w:sz w:val="26"/>
          <w:szCs w:val="26"/>
        </w:rPr>
        <w:t>Стандарт дошкольного образования (п. 2.7.) определяет игру как сквозной механизм развития и организации деятельности ребенка, его многогранного развития в социально-коммуникативной, речевой, познавательной, художественно-эстетической и физической образовательных областях.</w:t>
      </w:r>
      <w:proofErr w:type="gramEnd"/>
      <w:r w:rsidRPr="00C67A62">
        <w:rPr>
          <w:rFonts w:ascii="Times New Roman" w:hAnsi="Times New Roman" w:cs="Times New Roman"/>
          <w:sz w:val="26"/>
          <w:szCs w:val="26"/>
        </w:rPr>
        <w:t xml:space="preserve"> Персональные </w:t>
      </w:r>
      <w:proofErr w:type="spellStart"/>
      <w:r w:rsidRPr="00C67A62">
        <w:rPr>
          <w:rFonts w:ascii="Times New Roman" w:hAnsi="Times New Roman" w:cs="Times New Roman"/>
          <w:sz w:val="26"/>
          <w:szCs w:val="26"/>
        </w:rPr>
        <w:t>психоэмоциональные</w:t>
      </w:r>
      <w:proofErr w:type="spellEnd"/>
      <w:r w:rsidRPr="00C67A62">
        <w:rPr>
          <w:rFonts w:ascii="Times New Roman" w:hAnsi="Times New Roman" w:cs="Times New Roman"/>
          <w:sz w:val="26"/>
          <w:szCs w:val="26"/>
        </w:rPr>
        <w:t xml:space="preserve"> особенности малыша, его возраст, способности и наклонности определят содержательный контекст игрового процесса. Игра является ведущей деятельностью в развитии ребенка не только по времени, но и по силе влияния, которое она оказывает на формирующуюся личность.</w:t>
      </w:r>
    </w:p>
    <w:p w:rsidR="00223883" w:rsidRPr="00C67A62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ФГОС дошкольного образования оговаривает важность развития игровой деятельности в становлении социально-нормативных основ поведения ребёнка,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а также в повышении эффективности образовательной деятельности: </w:t>
      </w:r>
    </w:p>
    <w:p w:rsidR="00223883" w:rsidRPr="00C67A62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Пробуждение интереса — процесс обучения в игровой форме развлекает, доставляет удовольствие и радость, нейтрализует стрессовое напряжение, превращает познание окружающего мира и освоение новых практических навыков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в увлекательное путешествие. </w:t>
      </w:r>
    </w:p>
    <w:p w:rsidR="00223883" w:rsidRPr="00C67A62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Самопознание и самореализация — малыш познаёт свой внутренний мир, учится проявлять инициативность, высказывать своё мнение в общении, опираться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на самостоятельность в конструировании, делать осознанный выбор рода занятий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и партнёров по игре. </w:t>
      </w:r>
    </w:p>
    <w:p w:rsidR="00223883" w:rsidRPr="00C67A62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>Формирование культуры сотрудничества — совместная игра помогает развить психологические навыки солидарности, обучает коллективной деятельности, умению слышать не только самого себя, но и партнёров по игре, является прекрасным практическим тренингом по искусству разрешения конфликтов и умению находить компромисс, воспитывает уважение к другим людям, формирует чувство справедлив</w:t>
      </w:r>
      <w:r>
        <w:rPr>
          <w:rFonts w:ascii="Times New Roman" w:hAnsi="Times New Roman" w:cs="Times New Roman"/>
          <w:color w:val="auto"/>
          <w:sz w:val="26"/>
          <w:szCs w:val="26"/>
        </w:rPr>
        <w:t>ости</w:t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 и собственного достоинства. </w:t>
      </w:r>
    </w:p>
    <w:p w:rsidR="00223883" w:rsidRPr="00C67A62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Социализация — ребёнок учится различать реальную действительность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>и условную («</w:t>
      </w:r>
      <w:proofErr w:type="gramStart"/>
      <w:r w:rsidRPr="00C67A62">
        <w:rPr>
          <w:rFonts w:ascii="Times New Roman" w:hAnsi="Times New Roman" w:cs="Times New Roman"/>
          <w:color w:val="auto"/>
          <w:sz w:val="26"/>
          <w:szCs w:val="26"/>
        </w:rPr>
        <w:t>понарошку</w:t>
      </w:r>
      <w:proofErr w:type="gramEnd"/>
      <w:r w:rsidRPr="00C67A62">
        <w:rPr>
          <w:rFonts w:ascii="Times New Roman" w:hAnsi="Times New Roman" w:cs="Times New Roman"/>
          <w:color w:val="auto"/>
          <w:sz w:val="26"/>
          <w:szCs w:val="26"/>
        </w:rPr>
        <w:t>»), развивает волевые качества самодисциплины и понимает необходимость следовать нормам и правилам.</w:t>
      </w:r>
    </w:p>
    <w:p w:rsidR="00223883" w:rsidRPr="00C67A62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Развитие коммуникативных навыков — малыш осваивает такой инструмент,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>как речь для решения проблемы взаимопонимания и передачи информации.</w:t>
      </w:r>
    </w:p>
    <w:p w:rsidR="00223883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Fonts w:ascii="Times New Roman" w:hAnsi="Times New Roman" w:cs="Times New Roman"/>
          <w:color w:val="auto"/>
          <w:sz w:val="26"/>
          <w:szCs w:val="26"/>
        </w:rPr>
        <w:t xml:space="preserve">Решающим условием формирования индивидуальности ребёнка становится вхождение его в особое измерение детской деятельности. Ведущей моделью </w:t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поведения и освоения мира для ребёнка, безусловно, является игра. Во время игры малыш знакомится и общается с другими детьми, учится дружить и выстраивать отношения, подражает взрослым, осваивает неизвестное, познаёт, что такое хорошо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67A62">
        <w:rPr>
          <w:rFonts w:ascii="Times New Roman" w:hAnsi="Times New Roman" w:cs="Times New Roman"/>
          <w:color w:val="auto"/>
          <w:sz w:val="26"/>
          <w:szCs w:val="26"/>
        </w:rPr>
        <w:t>и что такое плохо.</w:t>
      </w:r>
    </w:p>
    <w:p w:rsidR="00223883" w:rsidRDefault="00223883" w:rsidP="00223883">
      <w:pPr>
        <w:pStyle w:val="Default"/>
        <w:ind w:firstLine="567"/>
        <w:jc w:val="both"/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</w:pP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>Игра позволяет ребенку в воображаемой ситуации осуществлять любые привлекающие его действия, ролевые функции, вклю</w:t>
      </w:r>
      <w:r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>чаться в разнообразные события.</w:t>
      </w:r>
    </w:p>
    <w:p w:rsidR="00223883" w:rsidRDefault="00223883" w:rsidP="00223883">
      <w:pPr>
        <w:pStyle w:val="Default"/>
        <w:ind w:firstLine="567"/>
        <w:jc w:val="both"/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</w:pP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 xml:space="preserve">Игра —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обществу, построенному </w:t>
      </w:r>
      <w:r>
        <w:rPr>
          <w:rStyle w:val="c1"/>
          <w:color w:val="2A2723"/>
          <w:sz w:val="26"/>
          <w:szCs w:val="26"/>
        </w:rPr>
        <w:br/>
      </w: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>на свободном общении равных.</w:t>
      </w:r>
    </w:p>
    <w:p w:rsidR="00223883" w:rsidRDefault="00223883" w:rsidP="00223883">
      <w:pPr>
        <w:pStyle w:val="Default"/>
        <w:ind w:firstLine="567"/>
        <w:jc w:val="both"/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</w:pP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>Игра имеет большое значение и для развития ребенка. В ней развиваются способности к воображению, произвольной регуляции действий и чувств, приобретается опыт взаимодействия и взаимопонимания. Именно сочетание субъективной ценности игры для ребенка и ее объективного развивающего значения делают игру наиболее приемлемой формой организации жизни детей.</w:t>
      </w:r>
    </w:p>
    <w:p w:rsidR="00223883" w:rsidRDefault="00223883" w:rsidP="00223883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7A62">
        <w:rPr>
          <w:rFonts w:ascii="Times New Roman" w:hAnsi="Times New Roman" w:cs="Times New Roman"/>
          <w:sz w:val="26"/>
          <w:szCs w:val="26"/>
        </w:rPr>
        <w:t xml:space="preserve">Актуальность игры и ее роли в развитии ребенка дошкольного возраста определяется особенностями игровой деятельности современных детей, Значительные изменения в жизни общества требуют нового осмысления реалий игры современного детства. Характер этих изменений чрезвычайно важно понять, поскольку особенности игры современных дошкольников отражают своеобразие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 xml:space="preserve">их психического развития, их интересов, ценностей, представлений, встроенных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C67A62">
        <w:rPr>
          <w:rFonts w:ascii="Times New Roman" w:hAnsi="Times New Roman" w:cs="Times New Roman"/>
          <w:sz w:val="26"/>
          <w:szCs w:val="26"/>
        </w:rPr>
        <w:t>в изменяющийся социальный и культурный контекст.</w:t>
      </w:r>
    </w:p>
    <w:p w:rsidR="00223883" w:rsidRDefault="00223883" w:rsidP="00223883">
      <w:pPr>
        <w:pStyle w:val="Default"/>
        <w:ind w:firstLine="567"/>
        <w:jc w:val="both"/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</w:pP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>Семья и детский сад в хронологическом ряду связаны формой преемственности, что обеспечивает непрерывность воспитания и обучения детей. Однако дошкольник не эстафета, которую передает семья в руки педагогов детского учреждения. Здесь важен не принцип паралл</w:t>
      </w:r>
      <w:r>
        <w:rPr>
          <w:rStyle w:val="c1"/>
          <w:color w:val="2A2723"/>
          <w:sz w:val="26"/>
          <w:szCs w:val="26"/>
        </w:rPr>
        <w:t xml:space="preserve">ельности, </w:t>
      </w: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 xml:space="preserve">а принцип взаимопроникновения двух социальных институтов. </w:t>
      </w:r>
    </w:p>
    <w:p w:rsidR="00223883" w:rsidRDefault="00223883" w:rsidP="00223883">
      <w:pPr>
        <w:pStyle w:val="Default"/>
        <w:ind w:firstLine="567"/>
        <w:jc w:val="both"/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</w:pP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>Ни семья, ни детский сад не могут заменить друг друга. Детскому саду необходимо унаследовать лучшие традиции детских дворовых сообществ недавнего прошлого: творческую самоорганизацию, естественную передачу игровых традиций, то есть сохранить субкультуру детства.</w:t>
      </w:r>
    </w:p>
    <w:p w:rsidR="00223883" w:rsidRDefault="00223883" w:rsidP="00223883">
      <w:pPr>
        <w:pStyle w:val="Default"/>
        <w:ind w:firstLine="567"/>
        <w:jc w:val="both"/>
        <w:rPr>
          <w:rStyle w:val="c1"/>
          <w:rFonts w:ascii="Times New Roman" w:hAnsi="Times New Roman" w:cs="Times New Roman"/>
          <w:color w:val="auto"/>
          <w:sz w:val="26"/>
          <w:szCs w:val="26"/>
        </w:rPr>
      </w:pP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 xml:space="preserve">Важным условием преемственности является установление доверительного делового контакта между семьей и детским садом, в ходе которого корректируется позиция родителей и педагога на значение </w:t>
      </w:r>
      <w:proofErr w:type="spellStart"/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>самоценности</w:t>
      </w:r>
      <w:proofErr w:type="spellEnd"/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 xml:space="preserve"> периода детства и игры</w:t>
      </w:r>
      <w:r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br/>
      </w:r>
      <w:r w:rsidRPr="00C67A62">
        <w:rPr>
          <w:rStyle w:val="c1"/>
          <w:rFonts w:ascii="Times New Roman" w:eastAsia="Times New Roman" w:hAnsi="Times New Roman" w:cs="Times New Roman"/>
          <w:color w:val="2A2723"/>
          <w:sz w:val="26"/>
          <w:szCs w:val="26"/>
        </w:rPr>
        <w:t xml:space="preserve"> как ведущего вида деятельности.</w:t>
      </w:r>
    </w:p>
    <w:p w:rsidR="00624F0F" w:rsidRDefault="00624F0F"/>
    <w:sectPr w:rsidR="00624F0F" w:rsidSect="0062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30A"/>
    <w:multiLevelType w:val="hybridMultilevel"/>
    <w:tmpl w:val="956E2630"/>
    <w:lvl w:ilvl="0" w:tplc="53B224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4F24"/>
    <w:multiLevelType w:val="multilevel"/>
    <w:tmpl w:val="A21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3883"/>
    <w:rsid w:val="00223883"/>
    <w:rsid w:val="0062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238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223883"/>
    <w:rPr>
      <w:color w:val="0000FF"/>
      <w:u w:val="single"/>
    </w:rPr>
  </w:style>
  <w:style w:type="character" w:customStyle="1" w:styleId="c1">
    <w:name w:val="c1"/>
    <w:rsid w:val="00223883"/>
  </w:style>
  <w:style w:type="paragraph" w:styleId="a4">
    <w:name w:val="Normal (Web)"/>
    <w:basedOn w:val="a"/>
    <w:uiPriority w:val="99"/>
    <w:unhideWhenUsed/>
    <w:rsid w:val="0022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slov.ru/%D0%B7%D0%BD%D0%B0%D1%87%D0%B5%D0%BD%D0%B8%D0%B5-%D1%81%D0%BB%D0%BE%D0%B2%D0%B0/%D1%81%D1%82%D0%BE%D1%80%D0%BE%D0%BD%D0%B0" TargetMode="External"/><Relationship Id="rId5" Type="http://schemas.openxmlformats.org/officeDocument/2006/relationships/hyperlink" Target="https://ru.wiktionary.org/wiki/concept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2021-03-14T09:18:00Z</dcterms:created>
  <dcterms:modified xsi:type="dcterms:W3CDTF">2021-03-14T09:18:00Z</dcterms:modified>
</cp:coreProperties>
</file>